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Bdr>
          <w:top w:space="0" w:sz="0" w:val="nil"/>
          <w:left w:space="0" w:sz="0" w:val="nil"/>
          <w:bottom w:space="0" w:sz="0" w:val="nil"/>
          <w:right w:space="0" w:sz="0" w:val="nil"/>
          <w:between w:space="0" w:sz="0" w:val="nil"/>
        </w:pBdr>
        <w:rPr/>
      </w:pPr>
      <w:bookmarkStart w:colFirst="0" w:colLast="0" w:name="_gjdgxs" w:id="0"/>
      <w:bookmarkEnd w:id="0"/>
      <w:r w:rsidDel="00000000" w:rsidR="00000000" w:rsidRPr="00000000">
        <w:rPr/>
        <w:drawing>
          <wp:inline distB="114300" distT="114300" distL="114300" distR="114300">
            <wp:extent cx="1828800" cy="676656"/>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828800" cy="67665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Roboto Serif" w:cs="Roboto Serif" w:eastAsia="Roboto Serif" w:hAnsi="Roboto Serif"/>
          <w:b w:val="1"/>
          <w:sz w:val="24"/>
          <w:szCs w:val="24"/>
        </w:rPr>
      </w:pPr>
      <w:bookmarkStart w:colFirst="0" w:colLast="0" w:name="_30j0zll" w:id="1"/>
      <w:bookmarkEnd w:id="1"/>
      <w:r w:rsidDel="00000000" w:rsidR="00000000" w:rsidRPr="00000000">
        <w:rPr>
          <w:rFonts w:ascii="Roboto Serif" w:cs="Roboto Serif" w:eastAsia="Roboto Serif" w:hAnsi="Roboto Serif"/>
          <w:b w:val="1"/>
          <w:sz w:val="24"/>
          <w:szCs w:val="24"/>
          <w:rtl w:val="0"/>
        </w:rPr>
        <w:t xml:space="preserve">Continuous Program Improvement (CPI) </w:t>
      </w:r>
    </w:p>
    <w:p w:rsidR="00000000" w:rsidDel="00000000" w:rsidP="00000000" w:rsidRDefault="00000000" w:rsidRPr="00000000" w14:paraId="00000003">
      <w:pPr>
        <w:jc w:val="center"/>
        <w:rPr>
          <w:rFonts w:ascii="Roboto Serif" w:cs="Roboto Serif" w:eastAsia="Roboto Serif" w:hAnsi="Roboto Serif"/>
          <w:b w:val="1"/>
          <w:sz w:val="24"/>
          <w:szCs w:val="24"/>
        </w:rPr>
      </w:pPr>
      <w:bookmarkStart w:colFirst="0" w:colLast="0" w:name="_1fob9te" w:id="2"/>
      <w:bookmarkEnd w:id="2"/>
      <w:r w:rsidDel="00000000" w:rsidR="00000000" w:rsidRPr="00000000">
        <w:rPr>
          <w:rFonts w:ascii="Roboto Serif" w:cs="Roboto Serif" w:eastAsia="Roboto Serif" w:hAnsi="Roboto Serif"/>
          <w:b w:val="1"/>
          <w:sz w:val="24"/>
          <w:szCs w:val="24"/>
          <w:rtl w:val="0"/>
        </w:rPr>
        <w:t xml:space="preserve">Student Success/Achievement</w:t>
      </w:r>
    </w:p>
    <w:p w:rsidR="00000000" w:rsidDel="00000000" w:rsidP="00000000" w:rsidRDefault="00000000" w:rsidRPr="00000000" w14:paraId="00000004">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sz w:val="24"/>
          <w:szCs w:val="24"/>
        </w:rPr>
      </w:pPr>
      <w:bookmarkStart w:colFirst="0" w:colLast="0" w:name="_3znysh7" w:id="3"/>
      <w:bookmarkEnd w:id="3"/>
      <w:r w:rsidDel="00000000" w:rsidR="00000000" w:rsidRPr="00000000">
        <w:rPr>
          <w:color w:val="000000"/>
          <w:rtl w:val="0"/>
        </w:rPr>
        <w:t xml:space="preserve">    </w:t>
      </w:r>
      <w:r w:rsidDel="00000000" w:rsidR="00000000" w:rsidRPr="00000000">
        <w:rPr>
          <w:rFonts w:ascii="Roboto Serif" w:cs="Roboto Serif" w:eastAsia="Roboto Serif" w:hAnsi="Roboto Serif"/>
          <w:b w:val="1"/>
          <w:sz w:val="24"/>
          <w:szCs w:val="24"/>
          <w:rtl w:val="0"/>
        </w:rPr>
        <w:t xml:space="preserve">Plan Implementation Report - AY 2024-25 </w:t>
      </w:r>
      <w:r w:rsidDel="00000000" w:rsidR="00000000" w:rsidRPr="00000000">
        <w:rPr>
          <w:rtl w:val="0"/>
        </w:rPr>
      </w:r>
    </w:p>
    <w:tbl>
      <w:tblPr>
        <w:tblStyle w:val="Table1"/>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50"/>
        <w:gridCol w:w="8910"/>
        <w:tblGridChange w:id="0">
          <w:tblGrid>
            <w:gridCol w:w="4050"/>
            <w:gridCol w:w="891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5">
            <w:pPr>
              <w:spacing w:after="0" w:line="24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Department name</w:t>
            </w:r>
          </w:p>
        </w:tc>
        <w:tc>
          <w:tcPr>
            <w:shd w:fill="auto" w:val="clear"/>
            <w:tcMar>
              <w:top w:w="100.0" w:type="dxa"/>
              <w:left w:w="100.0" w:type="dxa"/>
              <w:bottom w:w="100.0" w:type="dxa"/>
              <w:right w:w="100.0" w:type="dxa"/>
            </w:tcMar>
          </w:tcPr>
          <w:p w:rsidR="00000000" w:rsidDel="00000000" w:rsidP="00000000" w:rsidRDefault="00000000" w:rsidRPr="00000000" w14:paraId="00000006">
            <w:pPr>
              <w:spacing w:after="0" w:line="240" w:lineRule="auto"/>
              <w:rPr>
                <w:rFonts w:ascii="Roboto" w:cs="Roboto" w:eastAsia="Roboto" w:hAnsi="Roboto"/>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7">
            <w:pPr>
              <w:spacing w:after="0" w:line="24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Expected date of submission</w:t>
            </w:r>
          </w:p>
        </w:tc>
        <w:tc>
          <w:tcPr>
            <w:shd w:fill="auto" w:val="clear"/>
            <w:tcMar>
              <w:top w:w="100.0" w:type="dxa"/>
              <w:left w:w="100.0" w:type="dxa"/>
              <w:bottom w:w="100.0" w:type="dxa"/>
              <w:right w:w="100.0" w:type="dxa"/>
            </w:tcMar>
          </w:tcPr>
          <w:p w:rsidR="00000000" w:rsidDel="00000000" w:rsidP="00000000" w:rsidRDefault="00000000" w:rsidRPr="00000000" w14:paraId="00000008">
            <w:pPr>
              <w:spacing w:after="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6/30/2025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9">
            <w:pPr>
              <w:spacing w:after="0" w:line="24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Department contact</w:t>
            </w:r>
          </w:p>
        </w:tc>
        <w:tc>
          <w:tcPr>
            <w:shd w:fill="auto" w:val="clear"/>
            <w:tcMar>
              <w:top w:w="100.0" w:type="dxa"/>
              <w:left w:w="100.0" w:type="dxa"/>
              <w:bottom w:w="100.0" w:type="dxa"/>
              <w:right w:w="100.0" w:type="dxa"/>
            </w:tcMar>
          </w:tcPr>
          <w:p w:rsidR="00000000" w:rsidDel="00000000" w:rsidP="00000000" w:rsidRDefault="00000000" w:rsidRPr="00000000" w14:paraId="0000000A">
            <w:pPr>
              <w:spacing w:after="0" w:line="240" w:lineRule="auto"/>
              <w:rPr>
                <w:rFonts w:ascii="Roboto" w:cs="Roboto" w:eastAsia="Roboto" w:hAnsi="Roboto"/>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B">
            <w:pPr>
              <w:spacing w:after="0" w:line="24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Dean’s signature</w:t>
            </w:r>
          </w:p>
        </w:tc>
        <w:tc>
          <w:tcPr>
            <w:shd w:fill="auto" w:val="clear"/>
            <w:tcMar>
              <w:top w:w="100.0" w:type="dxa"/>
              <w:left w:w="100.0" w:type="dxa"/>
              <w:bottom w:w="100.0" w:type="dxa"/>
              <w:right w:w="100.0" w:type="dxa"/>
            </w:tcMar>
          </w:tcPr>
          <w:p w:rsidR="00000000" w:rsidDel="00000000" w:rsidP="00000000" w:rsidRDefault="00000000" w:rsidRPr="00000000" w14:paraId="0000000C">
            <w:pPr>
              <w:spacing w:after="0" w:line="240" w:lineRule="auto"/>
              <w:rPr>
                <w:rFonts w:ascii="Roboto" w:cs="Roboto" w:eastAsia="Roboto" w:hAnsi="Roboto"/>
                <w:sz w:val="24"/>
                <w:szCs w:val="24"/>
              </w:rPr>
            </w:pPr>
            <w:r w:rsidDel="00000000" w:rsidR="00000000" w:rsidRPr="00000000">
              <w:rPr>
                <w:rtl w:val="0"/>
              </w:rPr>
            </w:r>
          </w:p>
        </w:tc>
      </w:tr>
    </w:tbl>
    <w:p w:rsidR="00000000" w:rsidDel="00000000" w:rsidP="00000000" w:rsidRDefault="00000000" w:rsidRPr="00000000" w14:paraId="0000000D">
      <w:pPr>
        <w:pBdr>
          <w:top w:space="0" w:sz="0" w:val="nil"/>
          <w:left w:space="0" w:sz="0" w:val="nil"/>
          <w:bottom w:space="0" w:sz="0" w:val="nil"/>
          <w:right w:space="0" w:sz="0" w:val="nil"/>
          <w:between w:space="0" w:sz="0" w:val="nil"/>
        </w:pBdr>
        <w:rPr>
          <w:color w:val="000000"/>
        </w:rPr>
      </w:pPr>
      <w:bookmarkStart w:colFirst="0" w:colLast="0" w:name="_2et92p0" w:id="4"/>
      <w:bookmarkEnd w:id="4"/>
      <w:r w:rsidDel="00000000" w:rsidR="00000000" w:rsidRPr="00000000">
        <w:rPr>
          <w:color w:val="000000"/>
          <w:rtl w:val="0"/>
        </w:rPr>
        <w:t xml:space="preserve">                                                                                                                                                                                                                                                                                                                                                                                                                                                                                                                                                                                                                                                                                                                                                                                                                                                                                                                                                                                                                                                                                                                                                                                                                                                                                                                                                                                                                                                                                                                                                                                                                                                                                                                                                                                                                                                                                                                                                                                                                                                                                                                                                                                                                                                                                                                                                                                                                                                                                                                                                                                                                                                                                                                                                                                                                                                                                                                                                                                                                                                                                                                                                                                                                                                                                                                                                                                                                                                                                                                              </w:t>
      </w:r>
    </w:p>
    <w:p w:rsidR="00000000" w:rsidDel="00000000" w:rsidP="00000000" w:rsidRDefault="00000000" w:rsidRPr="00000000" w14:paraId="0000000E">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New York Tech’s CPI process is implemented to meet Middle States Commission on Higher Education (MSCHE) Standard V: </w:t>
      </w:r>
      <w:r w:rsidDel="00000000" w:rsidR="00000000" w:rsidRPr="00000000">
        <w:rPr>
          <w:rFonts w:ascii="Roboto" w:cs="Roboto" w:eastAsia="Roboto" w:hAnsi="Roboto"/>
          <w:i w:val="1"/>
          <w:sz w:val="24"/>
          <w:szCs w:val="24"/>
          <w:rtl w:val="0"/>
        </w:rPr>
        <w:t xml:space="preserve">Educational Effectiveness Assessment</w:t>
      </w:r>
      <w:r w:rsidDel="00000000" w:rsidR="00000000" w:rsidRPr="00000000">
        <w:rPr>
          <w:rFonts w:ascii="Roboto" w:cs="Roboto" w:eastAsia="Roboto" w:hAnsi="Roboto"/>
          <w:sz w:val="24"/>
          <w:szCs w:val="24"/>
          <w:rtl w:val="0"/>
        </w:rPr>
        <w:t xml:space="preserve">, which states: “Assessment of student learning and achievement demonstrates that the institution’s students have accomplished educational goals consistent with their program of study, degree level, the institution’s mission, and appropriate expectations for institutions of higher education.”   </w:t>
      </w:r>
    </w:p>
    <w:p w:rsidR="00000000" w:rsidDel="00000000" w:rsidP="00000000" w:rsidRDefault="00000000" w:rsidRPr="00000000" w14:paraId="0000000F">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Each department was asked to create a three-year assessment/evaluation plan to improve student success/achievement</w:t>
      </w:r>
      <w:r w:rsidDel="00000000" w:rsidR="00000000" w:rsidRPr="00000000">
        <w:rPr>
          <w:rFonts w:ascii="Roboto" w:cs="Roboto" w:eastAsia="Roboto" w:hAnsi="Roboto"/>
          <w:sz w:val="24"/>
          <w:szCs w:val="24"/>
          <w:highlight w:val="white"/>
          <w:rtl w:val="0"/>
        </w:rPr>
        <w:t xml:space="preserve"> </w:t>
      </w:r>
      <w:r w:rsidDel="00000000" w:rsidR="00000000" w:rsidRPr="00000000">
        <w:rPr>
          <w:rFonts w:ascii="Roboto" w:cs="Roboto" w:eastAsia="Roboto" w:hAnsi="Roboto"/>
          <w:sz w:val="24"/>
          <w:szCs w:val="24"/>
          <w:rtl w:val="0"/>
        </w:rPr>
        <w:t xml:space="preserve">covering the following academic years: </w:t>
      </w:r>
      <w:r w:rsidDel="00000000" w:rsidR="00000000" w:rsidRPr="00000000">
        <w:rPr>
          <w:rFonts w:ascii="Roboto" w:cs="Roboto" w:eastAsia="Roboto" w:hAnsi="Roboto"/>
          <w:b w:val="1"/>
          <w:sz w:val="24"/>
          <w:szCs w:val="24"/>
          <w:rtl w:val="0"/>
        </w:rPr>
        <w:t xml:space="preserve">2022-2023, 2023-2024, and 2024-2025. </w:t>
      </w:r>
      <w:hyperlink r:id="rId7">
        <w:r w:rsidDel="00000000" w:rsidR="00000000" w:rsidRPr="00000000">
          <w:rPr>
            <w:rFonts w:ascii="Roboto" w:cs="Roboto" w:eastAsia="Roboto" w:hAnsi="Roboto"/>
            <w:color w:val="1155cc"/>
            <w:sz w:val="24"/>
            <w:szCs w:val="24"/>
            <w:u w:val="single"/>
            <w:rtl w:val="0"/>
          </w:rPr>
          <w:t xml:space="preserve">Guidelines</w:t>
        </w:r>
      </w:hyperlink>
      <w:r w:rsidDel="00000000" w:rsidR="00000000" w:rsidRPr="00000000">
        <w:rPr>
          <w:rFonts w:ascii="Roboto" w:cs="Roboto" w:eastAsia="Roboto" w:hAnsi="Roboto"/>
          <w:sz w:val="24"/>
          <w:szCs w:val="24"/>
          <w:rtl w:val="0"/>
        </w:rPr>
        <w:t xml:space="preserve"> for the creation of these plans were developed by the CPI Committee.</w:t>
      </w:r>
    </w:p>
    <w:p w:rsidR="00000000" w:rsidDel="00000000" w:rsidP="00000000" w:rsidRDefault="00000000" w:rsidRPr="00000000" w14:paraId="00000010">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All departments’ three-year CPI plans are available here: </w:t>
      </w:r>
      <w:hyperlink r:id="rId8">
        <w:r w:rsidDel="00000000" w:rsidR="00000000" w:rsidRPr="00000000">
          <w:rPr>
            <w:rFonts w:ascii="Roboto" w:cs="Roboto" w:eastAsia="Roboto" w:hAnsi="Roboto"/>
            <w:color w:val="0000ff"/>
            <w:sz w:val="24"/>
            <w:szCs w:val="24"/>
            <w:u w:val="single"/>
            <w:rtl w:val="0"/>
          </w:rPr>
          <w:t xml:space="preserve">https://www.nyit.edu/planning/cpi_annual_reports</w:t>
        </w:r>
      </w:hyperlink>
      <w:r w:rsidDel="00000000" w:rsidR="00000000" w:rsidRPr="00000000">
        <w:rPr>
          <w:rtl w:val="0"/>
        </w:rPr>
      </w:r>
    </w:p>
    <w:p w:rsidR="00000000" w:rsidDel="00000000" w:rsidP="00000000" w:rsidRDefault="00000000" w:rsidRPr="00000000" w14:paraId="00000011">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is a report on the student success/achievement CPI plan </w:t>
      </w:r>
      <w:r w:rsidDel="00000000" w:rsidR="00000000" w:rsidRPr="00000000">
        <w:rPr>
          <w:rFonts w:ascii="Roboto" w:cs="Roboto" w:eastAsia="Roboto" w:hAnsi="Roboto"/>
          <w:b w:val="1"/>
          <w:sz w:val="24"/>
          <w:szCs w:val="24"/>
          <w:rtl w:val="0"/>
        </w:rPr>
        <w:t xml:space="preserve">implementation</w:t>
      </w:r>
      <w:r w:rsidDel="00000000" w:rsidR="00000000" w:rsidRPr="00000000">
        <w:rPr>
          <w:rFonts w:ascii="Roboto" w:cs="Roboto" w:eastAsia="Roboto" w:hAnsi="Roboto"/>
          <w:sz w:val="24"/>
          <w:szCs w:val="24"/>
          <w:rtl w:val="0"/>
        </w:rPr>
        <w:t xml:space="preserve"> for the </w:t>
      </w:r>
      <w:r w:rsidDel="00000000" w:rsidR="00000000" w:rsidRPr="00000000">
        <w:rPr>
          <w:rFonts w:ascii="Roboto" w:cs="Roboto" w:eastAsia="Roboto" w:hAnsi="Roboto"/>
          <w:b w:val="1"/>
          <w:sz w:val="24"/>
          <w:szCs w:val="24"/>
          <w:rtl w:val="0"/>
        </w:rPr>
        <w:t xml:space="preserve">2024-25</w:t>
      </w:r>
      <w:r w:rsidDel="00000000" w:rsidR="00000000" w:rsidRPr="00000000">
        <w:rPr>
          <w:rFonts w:ascii="Roboto" w:cs="Roboto" w:eastAsia="Roboto" w:hAnsi="Roboto"/>
          <w:sz w:val="24"/>
          <w:szCs w:val="24"/>
          <w:rtl w:val="0"/>
        </w:rPr>
        <w:t xml:space="preserve"> academic </w:t>
      </w:r>
      <w:r w:rsidDel="00000000" w:rsidR="00000000" w:rsidRPr="00000000">
        <w:rPr>
          <w:rFonts w:ascii="Roboto" w:cs="Roboto" w:eastAsia="Roboto" w:hAnsi="Roboto"/>
          <w:sz w:val="24"/>
          <w:szCs w:val="24"/>
          <w:rtl w:val="0"/>
        </w:rPr>
        <w:t xml:space="preserve">year</w:t>
      </w:r>
      <w:r w:rsidDel="00000000" w:rsidR="00000000" w:rsidRPr="00000000">
        <w:rPr>
          <w:rFonts w:ascii="Roboto" w:cs="Roboto" w:eastAsia="Roboto" w:hAnsi="Roboto"/>
          <w:sz w:val="24"/>
          <w:szCs w:val="24"/>
          <w:rtl w:val="0"/>
        </w:rPr>
        <w:t xml:space="preserve"> </w:t>
      </w:r>
      <w:r w:rsidDel="00000000" w:rsidR="00000000" w:rsidRPr="00000000">
        <w:rPr>
          <w:rFonts w:ascii="Roboto" w:cs="Roboto" w:eastAsia="Roboto" w:hAnsi="Roboto"/>
          <w:sz w:val="24"/>
          <w:szCs w:val="24"/>
          <w:rtl w:val="0"/>
        </w:rPr>
        <w:t xml:space="preserve">and on the summary of your results over the three year implementation period (2022-25).</w:t>
      </w:r>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012">
      <w:pPr>
        <w:spacing w:line="240" w:lineRule="auto"/>
        <w:rPr>
          <w:rFonts w:ascii="Roboto" w:cs="Roboto" w:eastAsia="Roboto" w:hAnsi="Roboto"/>
          <w:sz w:val="24"/>
          <w:szCs w:val="24"/>
        </w:rPr>
      </w:pPr>
      <w:bookmarkStart w:colFirst="0" w:colLast="0" w:name="_tyjcwt" w:id="5"/>
      <w:bookmarkEnd w:id="5"/>
      <w:r w:rsidDel="00000000" w:rsidR="00000000" w:rsidRPr="00000000">
        <w:rPr>
          <w:rtl w:val="0"/>
        </w:rPr>
      </w:r>
    </w:p>
    <w:p w:rsidR="00000000" w:rsidDel="00000000" w:rsidP="00000000" w:rsidRDefault="00000000" w:rsidRPr="00000000" w14:paraId="00000013">
      <w:pPr>
        <w:numPr>
          <w:ilvl w:val="0"/>
          <w:numId w:val="1"/>
        </w:numPr>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Please respond to the feedback provided by the CPI Committee in response to your department’s last year’s (AY 2023-24) CPI Report. How did you incorporate the Committee’s recommendations into your CPI efforts?</w:t>
      </w:r>
    </w:p>
    <w:p w:rsidR="00000000" w:rsidDel="00000000" w:rsidP="00000000" w:rsidRDefault="00000000" w:rsidRPr="00000000" w14:paraId="00000014">
      <w:pPr>
        <w:spacing w:after="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5">
      <w:pPr>
        <w:numPr>
          <w:ilvl w:val="0"/>
          <w:numId w:val="1"/>
        </w:numPr>
        <w:spacing w:after="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Please address the following points in this year’s (AY 2024-25) report:</w:t>
      </w:r>
    </w:p>
    <w:p w:rsidR="00000000" w:rsidDel="00000000" w:rsidP="00000000" w:rsidRDefault="00000000" w:rsidRPr="00000000" w14:paraId="00000016">
      <w:pPr>
        <w:spacing w:after="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7">
      <w:pPr>
        <w:numPr>
          <w:ilvl w:val="0"/>
          <w:numId w:val="2"/>
        </w:numPr>
        <w:spacing w:after="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Briefly describe the strategic actions/initiatives that your department has implemented during the 2024-25 academic year.</w:t>
      </w:r>
    </w:p>
    <w:p w:rsidR="00000000" w:rsidDel="00000000" w:rsidP="00000000" w:rsidRDefault="00000000" w:rsidRPr="00000000" w14:paraId="00000018">
      <w:pPr>
        <w:spacing w:after="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9">
      <w:pPr>
        <w:numPr>
          <w:ilvl w:val="0"/>
          <w:numId w:val="2"/>
        </w:numPr>
        <w:spacing w:after="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What were the student success improvement goals for each of the strategic actions/initiatives implemented in 2024-25? </w:t>
      </w:r>
    </w:p>
    <w:p w:rsidR="00000000" w:rsidDel="00000000" w:rsidP="00000000" w:rsidRDefault="00000000" w:rsidRPr="00000000" w14:paraId="0000001A">
      <w:pPr>
        <w:spacing w:after="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B">
      <w:pPr>
        <w:numPr>
          <w:ilvl w:val="0"/>
          <w:numId w:val="2"/>
        </w:numPr>
        <w:spacing w:after="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Which qualitative and quantitative key performance indicators (KPIs) were used to assess the actions’/initiatives’ effectiveness? </w:t>
      </w:r>
    </w:p>
    <w:p w:rsidR="00000000" w:rsidDel="00000000" w:rsidP="00000000" w:rsidRDefault="00000000" w:rsidRPr="00000000" w14:paraId="0000001C">
      <w:pPr>
        <w:spacing w:after="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D">
      <w:pPr>
        <w:numPr>
          <w:ilvl w:val="0"/>
          <w:numId w:val="2"/>
        </w:numPr>
        <w:spacing w:after="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What are the results? Does the data analysis/evidence show that the actions/initiatives have been effective in achieving the goals outlined in your plan?</w:t>
      </w:r>
    </w:p>
    <w:p w:rsidR="00000000" w:rsidDel="00000000" w:rsidP="00000000" w:rsidRDefault="00000000" w:rsidRPr="00000000" w14:paraId="0000001E">
      <w:pPr>
        <w:spacing w:after="0" w:line="240" w:lineRule="auto"/>
        <w:ind w:left="720" w:firstLine="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F">
      <w:pPr>
        <w:numPr>
          <w:ilvl w:val="0"/>
          <w:numId w:val="2"/>
        </w:numPr>
        <w:spacing w:after="0" w:line="240" w:lineRule="auto"/>
        <w:ind w:left="720" w:hanging="360"/>
        <w:rPr>
          <w:rFonts w:ascii="Roboto" w:cs="Roboto" w:eastAsia="Roboto" w:hAnsi="Roboto"/>
          <w:sz w:val="24"/>
          <w:szCs w:val="24"/>
        </w:rPr>
      </w:pPr>
      <w:bookmarkStart w:colFirst="0" w:colLast="0" w:name="_1t3h5sf" w:id="6"/>
      <w:bookmarkEnd w:id="6"/>
      <w:r w:rsidDel="00000000" w:rsidR="00000000" w:rsidRPr="00000000">
        <w:rPr>
          <w:rFonts w:ascii="Roboto" w:cs="Roboto" w:eastAsia="Roboto" w:hAnsi="Roboto"/>
          <w:sz w:val="24"/>
          <w:szCs w:val="24"/>
          <w:rtl w:val="0"/>
        </w:rPr>
        <w:t xml:space="preserve">Close the loop: If the actions/initiatives were successful, describe how your department will keep or expand the good practices. If they were not successful, explain how you have or will refine the plan and begin the next cycle of </w:t>
      </w:r>
      <w:hyperlink r:id="rId9">
        <w:r w:rsidDel="00000000" w:rsidR="00000000" w:rsidRPr="00000000">
          <w:rPr>
            <w:rFonts w:ascii="Roboto" w:cs="Roboto" w:eastAsia="Roboto" w:hAnsi="Roboto"/>
            <w:color w:val="1155cc"/>
            <w:sz w:val="24"/>
            <w:szCs w:val="24"/>
            <w:u w:val="single"/>
            <w:rtl w:val="0"/>
          </w:rPr>
          <w:t xml:space="preserve">Plan-Do-Study-Act (PDSA)</w:t>
        </w:r>
      </w:hyperlink>
      <w:r w:rsidDel="00000000" w:rsidR="00000000" w:rsidRPr="00000000">
        <w:rPr>
          <w:rFonts w:ascii="Roboto" w:cs="Roboto" w:eastAsia="Roboto" w:hAnsi="Roboto"/>
          <w:sz w:val="24"/>
          <w:szCs w:val="24"/>
          <w:rtl w:val="0"/>
        </w:rPr>
        <w:t xml:space="preserve">. </w:t>
      </w:r>
      <w:r w:rsidDel="00000000" w:rsidR="00000000" w:rsidRPr="00000000">
        <w:rPr>
          <w:rFonts w:ascii="Roboto" w:cs="Roboto" w:eastAsia="Roboto" w:hAnsi="Roboto"/>
          <w:i w:val="1"/>
          <w:sz w:val="24"/>
          <w:szCs w:val="24"/>
          <w:rtl w:val="0"/>
        </w:rPr>
        <w:t xml:space="preserve">[See </w:t>
      </w:r>
      <w:hyperlink r:id="rId10">
        <w:r w:rsidDel="00000000" w:rsidR="00000000" w:rsidRPr="00000000">
          <w:rPr>
            <w:rFonts w:ascii="Roboto" w:cs="Roboto" w:eastAsia="Roboto" w:hAnsi="Roboto"/>
            <w:i w:val="1"/>
            <w:color w:val="1155cc"/>
            <w:sz w:val="24"/>
            <w:szCs w:val="24"/>
            <w:u w:val="single"/>
            <w:rtl w:val="0"/>
          </w:rPr>
          <w:t xml:space="preserve">CPI Improving Student Success Guidelines, #4 “Closing The Loop”</w:t>
        </w:r>
      </w:hyperlink>
      <w:r w:rsidDel="00000000" w:rsidR="00000000" w:rsidRPr="00000000">
        <w:rPr>
          <w:rFonts w:ascii="Roboto" w:cs="Roboto" w:eastAsia="Roboto" w:hAnsi="Roboto"/>
          <w:i w:val="1"/>
          <w:sz w:val="24"/>
          <w:szCs w:val="24"/>
          <w:rtl w:val="0"/>
        </w:rPr>
        <w:t xml:space="preserve"> for more information.]</w:t>
      </w:r>
      <w:r w:rsidDel="00000000" w:rsidR="00000000" w:rsidRPr="00000000">
        <w:rPr>
          <w:rtl w:val="0"/>
        </w:rPr>
      </w:r>
    </w:p>
    <w:p w:rsidR="00000000" w:rsidDel="00000000" w:rsidP="00000000" w:rsidRDefault="00000000" w:rsidRPr="00000000" w14:paraId="00000020">
      <w:pPr>
        <w:spacing w:after="0" w:line="240" w:lineRule="auto"/>
        <w:ind w:left="720" w:firstLine="0"/>
        <w:rPr>
          <w:rFonts w:ascii="Roboto" w:cs="Roboto" w:eastAsia="Roboto" w:hAnsi="Roboto"/>
          <w:sz w:val="24"/>
          <w:szCs w:val="24"/>
        </w:rPr>
      </w:pPr>
      <w:bookmarkStart w:colFirst="0" w:colLast="0" w:name="_4d34og8" w:id="7"/>
      <w:bookmarkEnd w:id="7"/>
      <w:r w:rsidDel="00000000" w:rsidR="00000000" w:rsidRPr="00000000">
        <w:rPr>
          <w:rtl w:val="0"/>
        </w:rPr>
      </w:r>
    </w:p>
    <w:p w:rsidR="00000000" w:rsidDel="00000000" w:rsidP="00000000" w:rsidRDefault="00000000" w:rsidRPr="00000000" w14:paraId="00000021">
      <w:pPr>
        <w:numPr>
          <w:ilvl w:val="0"/>
          <w:numId w:val="2"/>
        </w:numPr>
        <w:spacing w:after="0" w:line="240" w:lineRule="auto"/>
        <w:ind w:left="720" w:hanging="360"/>
        <w:rPr>
          <w:rFonts w:ascii="Roboto" w:cs="Roboto" w:eastAsia="Roboto" w:hAnsi="Roboto"/>
          <w:sz w:val="24"/>
          <w:szCs w:val="24"/>
        </w:rPr>
      </w:pPr>
      <w:bookmarkStart w:colFirst="0" w:colLast="0" w:name="_2s8eyo1" w:id="8"/>
      <w:bookmarkEnd w:id="8"/>
      <w:r w:rsidDel="00000000" w:rsidR="00000000" w:rsidRPr="00000000">
        <w:rPr>
          <w:rFonts w:ascii="Roboto" w:cs="Roboto" w:eastAsia="Roboto" w:hAnsi="Roboto"/>
          <w:sz w:val="24"/>
          <w:szCs w:val="24"/>
          <w:rtl w:val="0"/>
        </w:rPr>
        <w:t xml:space="preserve">Describe how faculty and staff in your department were involved in the implementation of the student success/achievement CPI plan and how the results will be communicated to all stakeholders.</w:t>
      </w:r>
    </w:p>
    <w:p w:rsidR="00000000" w:rsidDel="00000000" w:rsidP="00000000" w:rsidRDefault="00000000" w:rsidRPr="00000000" w14:paraId="00000022">
      <w:pPr>
        <w:spacing w:line="240" w:lineRule="auto"/>
        <w:ind w:left="720" w:firstLine="0"/>
        <w:rPr>
          <w:rFonts w:ascii="Roboto" w:cs="Roboto" w:eastAsia="Roboto" w:hAnsi="Roboto"/>
          <w:sz w:val="24"/>
          <w:szCs w:val="24"/>
        </w:rPr>
      </w:pPr>
      <w:bookmarkStart w:colFirst="0" w:colLast="0" w:name="_17dp8vu" w:id="9"/>
      <w:bookmarkEnd w:id="9"/>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shd w:fill="auto" w:val="clear"/>
          <w:vertAlign w:val="baseline"/>
        </w:rPr>
      </w:pPr>
      <w:r w:rsidDel="00000000" w:rsidR="00000000" w:rsidRPr="00000000">
        <w:br w:type="page"/>
      </w: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Summary:</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This is the end of the three-year (</w:t>
      </w:r>
      <w:r w:rsidDel="00000000" w:rsidR="00000000" w:rsidRPr="00000000">
        <w:rPr>
          <w:rFonts w:ascii="Roboto" w:cs="Roboto" w:eastAsia="Roboto" w:hAnsi="Roboto"/>
          <w:sz w:val="24"/>
          <w:szCs w:val="24"/>
          <w:rtl w:val="0"/>
        </w:rPr>
        <w:t xml:space="preserve">20</w:t>
      </w: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22-25) CPI plan implementation cycle for improving student success.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Roboto" w:cs="Roboto" w:eastAsia="Roboto" w:hAnsi="Roboto"/>
          <w:b w:val="0"/>
          <w:i w:val="0"/>
          <w:smallCaps w:val="0"/>
          <w:strike w:val="0"/>
          <w:color w:val="000000"/>
          <w:sz w:val="24"/>
          <w:szCs w:val="24"/>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Summarize the strategic actions/initiatives that your department has implemented during the past three academic years</w:t>
      </w:r>
      <w:r w:rsidDel="00000000" w:rsidR="00000000" w:rsidRPr="00000000">
        <w:rPr>
          <w:rFonts w:ascii="Roboto" w:cs="Roboto" w:eastAsia="Roboto" w:hAnsi="Roboto"/>
          <w:sz w:val="24"/>
          <w:szCs w:val="24"/>
          <w:rtl w:val="0"/>
        </w:rPr>
        <w:t xml:space="preserve">.</w:t>
      </w: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 </w:t>
      </w:r>
      <w:r w:rsidDel="00000000" w:rsidR="00000000" w:rsidRPr="00000000">
        <w:rPr>
          <w:rFonts w:ascii="Roboto" w:cs="Roboto" w:eastAsia="Roboto" w:hAnsi="Roboto"/>
          <w:sz w:val="24"/>
          <w:szCs w:val="24"/>
          <w:rtl w:val="0"/>
        </w:rPr>
        <w:t xml:space="preserve">What were the student success improvement goals for all of the strategic actions/initiatives implemented during AY 2022-23, AY 2023-24, and AY 2024-25?</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Roboto" w:cs="Roboto" w:eastAsia="Roboto" w:hAnsi="Roboto"/>
          <w:b w:val="0"/>
          <w:smallCaps w:val="0"/>
          <w:strike w:val="0"/>
          <w:color w:val="000000"/>
          <w:sz w:val="24"/>
          <w:szCs w:val="24"/>
          <w:u w:val="none"/>
          <w:shd w:fill="auto" w:val="clear"/>
          <w:vertAlign w:val="baseline"/>
        </w:rPr>
      </w:pPr>
      <w:r w:rsidDel="00000000" w:rsidR="00000000" w:rsidRPr="00000000">
        <w:rPr>
          <w:rFonts w:ascii="Roboto" w:cs="Roboto" w:eastAsia="Roboto" w:hAnsi="Roboto"/>
          <w:sz w:val="24"/>
          <w:szCs w:val="24"/>
          <w:rtl w:val="0"/>
        </w:rPr>
        <w:tab/>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Roboto" w:cs="Roboto" w:eastAsia="Roboto" w:hAnsi="Roboto"/>
          <w:b w:val="0"/>
          <w:i w:val="0"/>
          <w:smallCaps w:val="0"/>
          <w:strike w:val="0"/>
          <w:color w:val="000000"/>
          <w:sz w:val="24"/>
          <w:szCs w:val="24"/>
          <w:shd w:fill="auto" w:val="clear"/>
          <w:vertAlign w:val="baseline"/>
        </w:rPr>
      </w:pPr>
      <w:r w:rsidDel="00000000" w:rsidR="00000000" w:rsidRPr="00000000">
        <w:rPr>
          <w:rFonts w:ascii="Roboto" w:cs="Roboto" w:eastAsia="Roboto" w:hAnsi="Roboto"/>
          <w:sz w:val="24"/>
          <w:szCs w:val="24"/>
          <w:rtl w:val="0"/>
        </w:rPr>
        <w:t xml:space="preserve">To what extent d</w:t>
      </w: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oes</w:t>
      </w: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 the data analysis/evidence</w:t>
      </w:r>
      <w:r w:rsidDel="00000000" w:rsidR="00000000" w:rsidRPr="00000000">
        <w:rPr>
          <w:rFonts w:ascii="Roboto" w:cs="Roboto" w:eastAsia="Roboto" w:hAnsi="Roboto"/>
          <w:sz w:val="24"/>
          <w:szCs w:val="24"/>
          <w:rtl w:val="0"/>
        </w:rPr>
        <w:t xml:space="preserve"> </w:t>
      </w: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demonstrate the actions/initiatives that you des</w:t>
      </w:r>
      <w:r w:rsidDel="00000000" w:rsidR="00000000" w:rsidRPr="00000000">
        <w:rPr>
          <w:rFonts w:ascii="Roboto" w:cs="Roboto" w:eastAsia="Roboto" w:hAnsi="Roboto"/>
          <w:sz w:val="24"/>
          <w:szCs w:val="24"/>
          <w:rtl w:val="0"/>
        </w:rPr>
        <w:t xml:space="preserve">cribed above</w:t>
      </w: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 have been effective in </w:t>
      </w:r>
      <w:r w:rsidDel="00000000" w:rsidR="00000000" w:rsidRPr="00000000">
        <w:rPr>
          <w:rFonts w:ascii="Roboto" w:cs="Roboto" w:eastAsia="Roboto" w:hAnsi="Roboto"/>
          <w:sz w:val="24"/>
          <w:szCs w:val="24"/>
          <w:rtl w:val="0"/>
        </w:rPr>
        <w:t xml:space="preserve">improving the student success goals</w:t>
      </w: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 outlined in your plan? </w:t>
      </w:r>
      <w:r w:rsidDel="00000000" w:rsidR="00000000" w:rsidRPr="00000000">
        <w:rPr>
          <w:rFonts w:ascii="Roboto" w:cs="Roboto" w:eastAsia="Roboto" w:hAnsi="Roboto"/>
          <w:sz w:val="24"/>
          <w:szCs w:val="24"/>
          <w:rtl w:val="0"/>
        </w:rPr>
        <w:t xml:space="preserve">Please provide the summary results here and reflect on the impact on your educational goals.</w:t>
      </w:r>
      <w:r w:rsidDel="00000000" w:rsidR="00000000" w:rsidRPr="00000000">
        <w:rPr>
          <w:rtl w:val="0"/>
        </w:rPr>
      </w:r>
    </w:p>
    <w:p w:rsidR="00000000" w:rsidDel="00000000" w:rsidP="00000000" w:rsidRDefault="00000000" w:rsidRPr="00000000" w14:paraId="0000002C">
      <w:pPr>
        <w:keepNext w:val="0"/>
        <w:keepLines w:val="0"/>
        <w:pageBreakBefore w:val="0"/>
        <w:widowControl w:val="1"/>
        <w:spacing w:after="0" w:before="0" w:line="240" w:lineRule="auto"/>
        <w:ind w:left="720" w:right="0" w:firstLine="0"/>
        <w:jc w:val="left"/>
        <w:rPr>
          <w:rFonts w:ascii="Roboto" w:cs="Roboto" w:eastAsia="Roboto" w:hAnsi="Roboto"/>
          <w:sz w:val="24"/>
          <w:szCs w:val="24"/>
        </w:rPr>
      </w:pPr>
      <w:r w:rsidDel="00000000" w:rsidR="00000000" w:rsidRPr="00000000">
        <w:rPr>
          <w:rtl w:val="0"/>
        </w:rPr>
      </w:r>
    </w:p>
    <w:sectPr>
      <w:headerReference r:id="rId11" w:type="first"/>
      <w:headerReference r:id="rId12" w:type="even"/>
      <w:footerReference r:id="rId13" w:type="default"/>
      <w:footerReference r:id="rId14" w:type="first"/>
      <w:footerReference r:id="rId15" w:type="even"/>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i w:val="1"/>
        <w:rtl w:val="0"/>
      </w:rPr>
      <w:t xml:space="preserve">Last updated February 2025</w:t>
      <w:tab/>
      <w:tab/>
      <w:tab/>
      <w:tab/>
      <w:tab/>
      <w:tab/>
      <w:tab/>
      <w:tab/>
      <w:tab/>
      <w:tab/>
      <w:tab/>
      <w:tab/>
      <w:tab/>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widowControl w:val="0"/>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b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b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color w:val="000000"/>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color w:val="000000"/>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72"/>
      <w:szCs w:val="7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https://docs.google.com/document/d/1x62-mW_0F99APMwrJMRNop91NcxwSzDi/edit?usp=sharing&amp;ouid=116116838074211259759&amp;rtpof=true&amp;sd=true" TargetMode="Externa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yit.edu/planning/demings_model_for_continuous_improvement" TargetMode="External"/><Relationship Id="rId15" Type="http://schemas.openxmlformats.org/officeDocument/2006/relationships/footer" Target="foot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ocs.google.com/document/d/1x62-mW_0F99APMwrJMRNop91NcxwSzDi/edit?usp=sharing&amp;ouid=116116838074211259759&amp;rtpof=true&amp;sd=true" TargetMode="External"/><Relationship Id="rId8" Type="http://schemas.openxmlformats.org/officeDocument/2006/relationships/hyperlink" Target="https://www.nyit.edu/planning/cpi_annual_repor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 Id="rId5" Type="http://schemas.openxmlformats.org/officeDocument/2006/relationships/font" Target="fonts/Roboto-regular.ttf"/><Relationship Id="rId6" Type="http://schemas.openxmlformats.org/officeDocument/2006/relationships/font" Target="fonts/Roboto-bold.ttf"/><Relationship Id="rId7" Type="http://schemas.openxmlformats.org/officeDocument/2006/relationships/font" Target="fonts/Roboto-italic.ttf"/><Relationship Id="rId8"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